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0A2" w:rsidRDefault="0088450B">
      <w:bookmarkStart w:id="0" w:name="_GoBack"/>
      <w:bookmarkEnd w:id="0"/>
      <w:r>
        <w:t>Choose One</w:t>
      </w:r>
    </w:p>
    <w:p w:rsidR="0088450B" w:rsidRDefault="0088450B" w:rsidP="0088450B">
      <w:pPr>
        <w:pStyle w:val="ListParagraph"/>
        <w:numPr>
          <w:ilvl w:val="0"/>
          <w:numId w:val="1"/>
        </w:numPr>
      </w:pPr>
      <w:r>
        <w:t>The effects of corporate social responsibility on the employees of business firms in the UAE</w:t>
      </w:r>
    </w:p>
    <w:p w:rsidR="0088450B" w:rsidRDefault="0088450B" w:rsidP="0088450B">
      <w:pPr>
        <w:pStyle w:val="ListParagraph"/>
        <w:numPr>
          <w:ilvl w:val="0"/>
          <w:numId w:val="1"/>
        </w:numPr>
      </w:pPr>
      <w:r>
        <w:t>The effect of adoption of IFRS on the stock performance and profitability in listed organizations at Dubai and Abu Dhabi stock exchange.</w:t>
      </w:r>
    </w:p>
    <w:p w:rsidR="0088450B" w:rsidRDefault="0088450B" w:rsidP="0088450B">
      <w:pPr>
        <w:pStyle w:val="ListParagraph"/>
        <w:numPr>
          <w:ilvl w:val="0"/>
          <w:numId w:val="1"/>
        </w:numPr>
      </w:pPr>
      <w:r>
        <w:t xml:space="preserve">The impact of sustainability-oriented innovation practices on overall </w:t>
      </w:r>
      <w:r w:rsidR="00FE3C47">
        <w:t>company performance.</w:t>
      </w:r>
    </w:p>
    <w:sectPr w:rsidR="00884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4970F5"/>
    <w:multiLevelType w:val="hybridMultilevel"/>
    <w:tmpl w:val="64BE5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50B"/>
    <w:rsid w:val="000137F2"/>
    <w:rsid w:val="002220A2"/>
    <w:rsid w:val="0088450B"/>
    <w:rsid w:val="008D26F5"/>
    <w:rsid w:val="00FE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90E73A-CBA3-497A-BDDC-BC134D2F4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7F2"/>
    <w:pPr>
      <w:spacing w:before="120" w:after="28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4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</dc:creator>
  <cp:keywords/>
  <dc:description/>
  <cp:lastModifiedBy>admin</cp:lastModifiedBy>
  <cp:revision>2</cp:revision>
  <dcterms:created xsi:type="dcterms:W3CDTF">2018-10-07T10:30:00Z</dcterms:created>
  <dcterms:modified xsi:type="dcterms:W3CDTF">2018-10-07T10:30:00Z</dcterms:modified>
</cp:coreProperties>
</file>